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1" w:rsidRDefault="00E60891" w:rsidP="00E60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273-ФЗ "О противодействии коррупции" и другими федеральными </w:t>
      </w:r>
      <w:hyperlink r:id="rId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налагаются следующие взыскания: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"/>
      <w:bookmarkEnd w:id="1"/>
      <w:r>
        <w:rPr>
          <w:rFonts w:ascii="Calibri" w:hAnsi="Calibri" w:cs="Calibri"/>
        </w:rPr>
        <w:t>1) замечание;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"/>
      <w:bookmarkEnd w:id="2"/>
      <w:r>
        <w:rPr>
          <w:rFonts w:ascii="Calibri" w:hAnsi="Calibri" w:cs="Calibri"/>
        </w:rPr>
        <w:t>2) выговор;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7"/>
      <w:bookmarkEnd w:id="3"/>
      <w:r>
        <w:rPr>
          <w:rFonts w:ascii="Calibri" w:hAnsi="Calibri" w:cs="Calibri"/>
        </w:rPr>
        <w:t>3) предупреждение о неполном должностном соответствии.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4" w:name="Par9"/>
      <w:bookmarkEnd w:id="4"/>
      <w:r>
        <w:rPr>
          <w:rFonts w:ascii="Calibri" w:hAnsi="Calibri" w:cs="Calibri"/>
          <w:b/>
          <w:bCs/>
        </w:rPr>
        <w:t>Статья 59.2. Увольнение в связи с утратой доверия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Гражданский служащий подлежит увольнению в связи с утратой доверия в случае: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03.12.2012 N 231-ФЗ)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гражданским служащим предпринимательской деятельности;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102-ФЗ)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</w:t>
      </w:r>
      <w:hyperlink r:id="rId10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01.07.2017 N 132-ФЗ)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59.3. Порядок применения взысканий за коррупционные правонарушения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Взыскания, предусмотренные </w:t>
      </w:r>
      <w:hyperlink w:anchor="Par1" w:history="1">
        <w:r>
          <w:rPr>
            <w:rFonts w:ascii="Calibri" w:hAnsi="Calibri" w:cs="Calibri"/>
            <w:color w:val="0000FF"/>
          </w:rPr>
          <w:t>статьями 59.1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59.2</w:t>
        </w:r>
      </w:hyperlink>
      <w:r>
        <w:rPr>
          <w:rFonts w:ascii="Calibri" w:hAnsi="Calibri" w:cs="Calibri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  <w:proofErr w:type="gramEnd"/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применении взысканий, предусмотренных </w:t>
      </w:r>
      <w:hyperlink w:anchor="Par1" w:history="1">
        <w:r>
          <w:rPr>
            <w:rFonts w:ascii="Calibri" w:hAnsi="Calibri" w:cs="Calibri"/>
            <w:color w:val="0000FF"/>
          </w:rPr>
          <w:t>статьями 59.1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59.2</w:t>
        </w:r>
      </w:hyperlink>
      <w:r>
        <w:rPr>
          <w:rFonts w:ascii="Calibri" w:hAnsi="Calibri" w:cs="Calibri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Взыскания, предусмотренные </w:t>
      </w:r>
      <w:hyperlink w:anchor="Par1" w:history="1">
        <w:r>
          <w:rPr>
            <w:rFonts w:ascii="Calibri" w:hAnsi="Calibri" w:cs="Calibri"/>
            <w:color w:val="0000FF"/>
          </w:rPr>
          <w:t>статьями 59.1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59.2</w:t>
        </w:r>
      </w:hyperlink>
      <w:r>
        <w:rPr>
          <w:rFonts w:ascii="Calibri" w:hAnsi="Calibri" w:cs="Calibri"/>
        </w:rP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>
        <w:rPr>
          <w:rFonts w:ascii="Calibri" w:hAnsi="Calibri" w:cs="Calibri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E60891" w:rsidRDefault="00E60891" w:rsidP="00E60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3.1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431-ФЗ)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>
        <w:rPr>
          <w:rFonts w:ascii="Calibri" w:hAnsi="Calibri" w:cs="Calibri"/>
        </w:rPr>
        <w:t xml:space="preserve"> основания применения взыскания указывается </w:t>
      </w:r>
      <w:hyperlink w:anchor="Par1" w:history="1">
        <w:r>
          <w:rPr>
            <w:rFonts w:ascii="Calibri" w:hAnsi="Calibri" w:cs="Calibri"/>
            <w:color w:val="0000FF"/>
          </w:rPr>
          <w:t>статья 59.1</w:t>
        </w:r>
      </w:hyperlink>
      <w:r>
        <w:rPr>
          <w:rFonts w:ascii="Calibri" w:hAnsi="Calibri" w:cs="Calibri"/>
        </w:rPr>
        <w:t xml:space="preserve"> или </w:t>
      </w:r>
      <w:hyperlink w:anchor="Par9" w:history="1">
        <w:r>
          <w:rPr>
            <w:rFonts w:ascii="Calibri" w:hAnsi="Calibri" w:cs="Calibri"/>
            <w:color w:val="0000FF"/>
          </w:rPr>
          <w:t>59.2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E60891" w:rsidRDefault="00E60891" w:rsidP="00E608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или </w:t>
      </w:r>
      <w:hyperlink r:id="rId16" w:history="1">
        <w:r>
          <w:rPr>
            <w:rFonts w:ascii="Calibri" w:hAnsi="Calibri" w:cs="Calibri"/>
            <w:color w:val="0000FF"/>
          </w:rPr>
          <w:t>3 части 1 статьи 57</w:t>
        </w:r>
      </w:hyperlink>
      <w:r>
        <w:rPr>
          <w:rFonts w:ascii="Calibri" w:hAnsi="Calibri" w:cs="Calibri"/>
        </w:rPr>
        <w:t xml:space="preserve"> настоящего Федерального закона, или взысканию, предусмотренному </w:t>
      </w:r>
      <w:hyperlink w:anchor="Par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, </w:t>
      </w:r>
      <w:hyperlink w:anchor="Par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или </w:t>
      </w:r>
      <w:hyperlink w:anchor="Par7" w:history="1">
        <w:r>
          <w:rPr>
            <w:rFonts w:ascii="Calibri" w:hAnsi="Calibri" w:cs="Calibri"/>
            <w:color w:val="0000FF"/>
          </w:rPr>
          <w:t>3 статьи 59.1</w:t>
        </w:r>
      </w:hyperlink>
      <w:r>
        <w:rPr>
          <w:rFonts w:ascii="Calibri" w:hAnsi="Calibri" w:cs="Calibri"/>
        </w:rPr>
        <w:t xml:space="preserve"> настоящего Федерального закона, он считается не имеющим взыскания.</w:t>
      </w:r>
    </w:p>
    <w:p w:rsidR="001876EF" w:rsidRDefault="001876EF"/>
    <w:sectPr w:rsidR="001876EF" w:rsidSect="00E60891">
      <w:pgSz w:w="11905" w:h="16838"/>
      <w:pgMar w:top="284" w:right="565" w:bottom="1440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891"/>
    <w:rsid w:val="001876EF"/>
    <w:rsid w:val="00E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2076EDF272A36D909A5451048A36A0F8DA7505FD0AD62C8CFF8C47AEA2A24C8103E15834FA57Co7u1L" TargetMode="External"/><Relationship Id="rId13" Type="http://schemas.openxmlformats.org/officeDocument/2006/relationships/hyperlink" Target="consultantplus://offline/ref=B322076EDF272A36D909A5451048A36A0F8DA75154D0AD62C8CFF8C47AEA2A24C8103E15834FA47Do7u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2076EDF272A36D909A5451048A36A0C8AA4505DDEAD62C8CFF8C47AEA2A24C8103E15834FA77Co7u1L" TargetMode="External"/><Relationship Id="rId12" Type="http://schemas.openxmlformats.org/officeDocument/2006/relationships/hyperlink" Target="consultantplus://offline/ref=B322076EDF272A36D909A5451048A36A0C8AA4505DDEAD62C8CFF8C47AEA2A24C8103E15834FA77Do7u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2076EDF272A36D909A5451048A36A0C8BAC565EDCAD62C8CFF8C47AEA2A24C8103E15834FA27Bo7u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2076EDF272A36D909A5451048A36A0F82AD565BDDAD62C8CFF8C47AoEuAL" TargetMode="External"/><Relationship Id="rId11" Type="http://schemas.openxmlformats.org/officeDocument/2006/relationships/hyperlink" Target="consultantplus://offline/ref=B322076EDF272A36D909A5451048A36A0C8BAC555FDAAD62C8CFF8C47AEA2A24C8103E15834FA47Co7u3L" TargetMode="External"/><Relationship Id="rId5" Type="http://schemas.openxmlformats.org/officeDocument/2006/relationships/hyperlink" Target="consultantplus://offline/ref=B322076EDF272A36D909A5451048A36A0C8BAC575ADFAD62C8CFF8C47AoEuAL" TargetMode="External"/><Relationship Id="rId15" Type="http://schemas.openxmlformats.org/officeDocument/2006/relationships/hyperlink" Target="consultantplus://offline/ref=B322076EDF272A36D909A5451048A36A0C8BAC565EDCAD62C8CFF8C47AEA2A24C8103E15834FA27Bo7u5L" TargetMode="External"/><Relationship Id="rId10" Type="http://schemas.openxmlformats.org/officeDocument/2006/relationships/hyperlink" Target="consultantplus://offline/ref=B322076EDF272A36D909A5451048A36A0C8BAC575ADFAD62C8CFF8C47AEA2A24C8103E158Bo4uBL" TargetMode="External"/><Relationship Id="rId4" Type="http://schemas.openxmlformats.org/officeDocument/2006/relationships/hyperlink" Target="consultantplus://offline/ref=B322076EDF272A36D909A5451048A36A0C8AA4505DDEAD62C8CFF8C47AEA2A24C8103E15834FA77Co7u7L" TargetMode="External"/><Relationship Id="rId9" Type="http://schemas.openxmlformats.org/officeDocument/2006/relationships/hyperlink" Target="consultantplus://offline/ref=B322076EDF272A36D909A5451048A36A0F8DA75058D8AD62C8CFF8C47AEA2A24C8103E15834FA57Ao7u1L" TargetMode="External"/><Relationship Id="rId14" Type="http://schemas.openxmlformats.org/officeDocument/2006/relationships/hyperlink" Target="consultantplus://offline/ref=B322076EDF272A36D909A5451048A36A0C8BAC565EDCAD62C8CFF8C47AEA2A24C8103E15834FA27Bo7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7065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2018-05-22T11:48:00Z</dcterms:created>
  <dcterms:modified xsi:type="dcterms:W3CDTF">2018-05-22T11:48:00Z</dcterms:modified>
</cp:coreProperties>
</file>